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2031" w14:textId="7E095B5A" w:rsidR="00374B63" w:rsidRDefault="00374B63" w:rsidP="00374B63">
      <w:pPr>
        <w:rPr>
          <w:b/>
          <w:color w:val="000000" w:themeColor="text1"/>
        </w:rPr>
      </w:pPr>
      <w:r>
        <w:rPr>
          <w:b/>
          <w:color w:val="000000" w:themeColor="text1"/>
        </w:rPr>
        <w:t>Reflective Practice Group</w:t>
      </w:r>
    </w:p>
    <w:p w14:paraId="09058680" w14:textId="71372039" w:rsidR="00374B63" w:rsidRDefault="00374B63" w:rsidP="00374B63">
      <w:pPr>
        <w:rPr>
          <w:b/>
          <w:color w:val="000000" w:themeColor="text1"/>
        </w:rPr>
      </w:pPr>
      <w:r>
        <w:rPr>
          <w:b/>
          <w:color w:val="000000" w:themeColor="text1"/>
        </w:rPr>
        <w:t>What is a reflective practice group?</w:t>
      </w:r>
    </w:p>
    <w:p w14:paraId="34059718" w14:textId="77777777" w:rsidR="00374B63" w:rsidRDefault="00374B63" w:rsidP="00374B63">
      <w:pPr>
        <w:rPr>
          <w:color w:val="000000" w:themeColor="text1"/>
        </w:rPr>
      </w:pPr>
      <w:r>
        <w:rPr>
          <w:color w:val="000000" w:themeColor="text1"/>
        </w:rPr>
        <w:t>It is a place where coaches can bring any aspect of their practice to a supportive space, where they will be helped to recover, refresh, reinvigorate or refocus their practice. This can relate to work with clients, with client organisations, to seeking new development inputs or to building your practice.</w:t>
      </w:r>
    </w:p>
    <w:p w14:paraId="55824F35" w14:textId="77777777" w:rsidR="00374B63" w:rsidRDefault="00374B63" w:rsidP="00374B63">
      <w:pPr>
        <w:rPr>
          <w:color w:val="000000" w:themeColor="text1"/>
        </w:rPr>
      </w:pPr>
      <w:r>
        <w:rPr>
          <w:color w:val="000000" w:themeColor="text1"/>
        </w:rPr>
        <w:t>The work is done with each other, so that everyone is both seeking support for their own work and offering support to others.</w:t>
      </w:r>
    </w:p>
    <w:p w14:paraId="032575C8" w14:textId="5911F41B" w:rsidR="00374B63" w:rsidRDefault="00374B63" w:rsidP="00374B63">
      <w:pPr>
        <w:rPr>
          <w:color w:val="000000" w:themeColor="text1"/>
        </w:rPr>
      </w:pPr>
      <w:r>
        <w:rPr>
          <w:color w:val="000000" w:themeColor="text1"/>
        </w:rPr>
        <w:t xml:space="preserve">The group is led by </w:t>
      </w:r>
      <w:r>
        <w:rPr>
          <w:color w:val="000000" w:themeColor="text1"/>
        </w:rPr>
        <w:t xml:space="preserve">Dr </w:t>
      </w:r>
      <w:r>
        <w:rPr>
          <w:color w:val="000000" w:themeColor="text1"/>
        </w:rPr>
        <w:t>Carole Pemberton, who will manage the process so that it is a space where everyone can bring their vulnerabilities, acknowledge their strengths and build their confidence.</w:t>
      </w:r>
    </w:p>
    <w:p w14:paraId="4F241EBF" w14:textId="77777777" w:rsidR="00374B63" w:rsidRDefault="00374B63" w:rsidP="00374B63">
      <w:pPr>
        <w:rPr>
          <w:color w:val="000000" w:themeColor="text1"/>
        </w:rPr>
      </w:pPr>
      <w:r>
        <w:rPr>
          <w:color w:val="000000" w:themeColor="text1"/>
        </w:rPr>
        <w:t>For anyone seeking ICF accreditation, hours in the group can be used as part of their mentor coaching hours.</w:t>
      </w:r>
    </w:p>
    <w:p w14:paraId="37BC5BDB" w14:textId="77777777" w:rsidR="00374B63" w:rsidRDefault="00374B63" w:rsidP="00374B63">
      <w:pPr>
        <w:rPr>
          <w:b/>
          <w:color w:val="000000" w:themeColor="text1"/>
        </w:rPr>
      </w:pPr>
      <w:r w:rsidRPr="00421C2D">
        <w:rPr>
          <w:b/>
          <w:color w:val="000000" w:themeColor="text1"/>
        </w:rPr>
        <w:t>Meetings</w:t>
      </w:r>
    </w:p>
    <w:p w14:paraId="501CC290" w14:textId="77777777" w:rsidR="00374B63" w:rsidRDefault="00374B63" w:rsidP="00374B63">
      <w:pPr>
        <w:rPr>
          <w:color w:val="000000" w:themeColor="text1"/>
        </w:rPr>
      </w:pPr>
      <w:r>
        <w:rPr>
          <w:color w:val="000000" w:themeColor="text1"/>
        </w:rPr>
        <w:t>The first 6 meetings of the group are on:</w:t>
      </w:r>
    </w:p>
    <w:p w14:paraId="7A60FEA0" w14:textId="77777777" w:rsidR="00374B63" w:rsidRDefault="00374B63" w:rsidP="00374B63">
      <w:pPr>
        <w:rPr>
          <w:color w:val="000000" w:themeColor="text1"/>
        </w:rPr>
      </w:pPr>
      <w:r>
        <w:rPr>
          <w:color w:val="000000" w:themeColor="text1"/>
        </w:rPr>
        <w:t>Friday:</w:t>
      </w:r>
    </w:p>
    <w:p w14:paraId="76154B0A" w14:textId="77777777" w:rsidR="00374B63" w:rsidRDefault="00374B63" w:rsidP="00374B63">
      <w:pPr>
        <w:rPr>
          <w:color w:val="000000" w:themeColor="text1"/>
        </w:rPr>
      </w:pPr>
      <w:r>
        <w:rPr>
          <w:color w:val="000000" w:themeColor="text1"/>
        </w:rPr>
        <w:tab/>
      </w:r>
      <w:r>
        <w:rPr>
          <w:color w:val="000000" w:themeColor="text1"/>
        </w:rPr>
        <w:tab/>
        <w:t>1</w:t>
      </w:r>
      <w:r w:rsidRPr="00534115">
        <w:rPr>
          <w:color w:val="000000" w:themeColor="text1"/>
          <w:vertAlign w:val="superscript"/>
        </w:rPr>
        <w:t>st</w:t>
      </w:r>
      <w:r>
        <w:rPr>
          <w:color w:val="000000" w:themeColor="text1"/>
        </w:rPr>
        <w:t xml:space="preserve"> March; 5</w:t>
      </w:r>
      <w:r w:rsidRPr="00534115">
        <w:rPr>
          <w:color w:val="000000" w:themeColor="text1"/>
          <w:vertAlign w:val="superscript"/>
        </w:rPr>
        <w:t>th</w:t>
      </w:r>
      <w:r>
        <w:rPr>
          <w:color w:val="000000" w:themeColor="text1"/>
        </w:rPr>
        <w:t xml:space="preserve"> April</w:t>
      </w:r>
    </w:p>
    <w:p w14:paraId="29ECB5D8" w14:textId="77777777" w:rsidR="00374B63" w:rsidRDefault="00374B63" w:rsidP="00374B63">
      <w:pPr>
        <w:rPr>
          <w:color w:val="000000" w:themeColor="text1"/>
        </w:rPr>
      </w:pPr>
      <w:r>
        <w:rPr>
          <w:color w:val="000000" w:themeColor="text1"/>
        </w:rPr>
        <w:tab/>
      </w:r>
      <w:r>
        <w:rPr>
          <w:color w:val="000000" w:themeColor="text1"/>
        </w:rPr>
        <w:tab/>
        <w:t>17</w:t>
      </w:r>
      <w:r w:rsidRPr="00534115">
        <w:rPr>
          <w:color w:val="000000" w:themeColor="text1"/>
          <w:vertAlign w:val="superscript"/>
        </w:rPr>
        <w:t>th</w:t>
      </w:r>
      <w:r>
        <w:rPr>
          <w:color w:val="000000" w:themeColor="text1"/>
        </w:rPr>
        <w:t xml:space="preserve"> May; 14th June</w:t>
      </w:r>
    </w:p>
    <w:p w14:paraId="7908F901" w14:textId="77777777" w:rsidR="00374B63" w:rsidRDefault="00374B63" w:rsidP="00374B63">
      <w:pPr>
        <w:rPr>
          <w:color w:val="000000" w:themeColor="text1"/>
        </w:rPr>
      </w:pPr>
      <w:r>
        <w:rPr>
          <w:color w:val="000000" w:themeColor="text1"/>
        </w:rPr>
        <w:tab/>
      </w:r>
      <w:r>
        <w:rPr>
          <w:color w:val="000000" w:themeColor="text1"/>
        </w:rPr>
        <w:tab/>
        <w:t>19</w:t>
      </w:r>
      <w:r w:rsidRPr="00534115">
        <w:rPr>
          <w:color w:val="000000" w:themeColor="text1"/>
          <w:vertAlign w:val="superscript"/>
        </w:rPr>
        <w:t>th</w:t>
      </w:r>
      <w:r>
        <w:rPr>
          <w:color w:val="000000" w:themeColor="text1"/>
        </w:rPr>
        <w:t xml:space="preserve"> July; 13</w:t>
      </w:r>
      <w:r w:rsidRPr="00534115">
        <w:rPr>
          <w:color w:val="000000" w:themeColor="text1"/>
          <w:vertAlign w:val="superscript"/>
        </w:rPr>
        <w:t>th</w:t>
      </w:r>
      <w:r>
        <w:rPr>
          <w:color w:val="000000" w:themeColor="text1"/>
        </w:rPr>
        <w:t xml:space="preserve"> September</w:t>
      </w:r>
    </w:p>
    <w:p w14:paraId="68459DE3" w14:textId="77777777" w:rsidR="00374B63" w:rsidRDefault="00374B63" w:rsidP="00374B63">
      <w:pPr>
        <w:rPr>
          <w:color w:val="000000" w:themeColor="text1"/>
        </w:rPr>
      </w:pPr>
      <w:r>
        <w:rPr>
          <w:color w:val="000000" w:themeColor="text1"/>
        </w:rPr>
        <w:t>Dates do not coincide with any school holidays.</w:t>
      </w:r>
    </w:p>
    <w:p w14:paraId="51C6F77D" w14:textId="2076EA11" w:rsidR="00374B63" w:rsidRDefault="00374B63" w:rsidP="00374B63">
      <w:pPr>
        <w:rPr>
          <w:color w:val="000000" w:themeColor="text1"/>
        </w:rPr>
      </w:pPr>
      <w:r>
        <w:rPr>
          <w:color w:val="000000" w:themeColor="text1"/>
        </w:rPr>
        <w:t>Time:</w:t>
      </w:r>
      <w:r>
        <w:rPr>
          <w:color w:val="000000" w:themeColor="text1"/>
        </w:rPr>
        <w:tab/>
      </w:r>
      <w:r>
        <w:rPr>
          <w:color w:val="000000" w:themeColor="text1"/>
        </w:rPr>
        <w:tab/>
        <w:t xml:space="preserve">10.00 – 1.00    Location: </w:t>
      </w:r>
      <w:r>
        <w:rPr>
          <w:color w:val="000000" w:themeColor="text1"/>
        </w:rPr>
        <w:t>St Augustine’s Centre for Spirituality, Wellbeing and the Arts, Brighton</w:t>
      </w:r>
      <w:bookmarkStart w:id="0" w:name="_GoBack"/>
      <w:bookmarkEnd w:id="0"/>
    </w:p>
    <w:p w14:paraId="59115112" w14:textId="77777777" w:rsidR="00374B63" w:rsidRDefault="00374B63" w:rsidP="00374B63">
      <w:pPr>
        <w:rPr>
          <w:color w:val="000000" w:themeColor="text1"/>
        </w:rPr>
      </w:pPr>
      <w:r>
        <w:rPr>
          <w:color w:val="000000" w:themeColor="text1"/>
        </w:rPr>
        <w:t>Group Size:</w:t>
      </w:r>
      <w:r>
        <w:rPr>
          <w:color w:val="000000" w:themeColor="text1"/>
        </w:rPr>
        <w:tab/>
        <w:t>No more than 6</w:t>
      </w:r>
    </w:p>
    <w:p w14:paraId="08601781" w14:textId="77777777" w:rsidR="00374B63" w:rsidRDefault="00374B63" w:rsidP="00374B63">
      <w:pPr>
        <w:rPr>
          <w:color w:val="000000" w:themeColor="text1"/>
        </w:rPr>
      </w:pPr>
    </w:p>
    <w:p w14:paraId="69725BEB" w14:textId="77777777" w:rsidR="00374B63" w:rsidRDefault="00374B63" w:rsidP="00374B63">
      <w:pPr>
        <w:rPr>
          <w:b/>
          <w:color w:val="000000" w:themeColor="text1"/>
        </w:rPr>
      </w:pPr>
      <w:r w:rsidRPr="00534115">
        <w:rPr>
          <w:b/>
          <w:color w:val="000000" w:themeColor="text1"/>
        </w:rPr>
        <w:t>Cost</w:t>
      </w:r>
    </w:p>
    <w:p w14:paraId="633D3F14" w14:textId="77777777" w:rsidR="00374B63" w:rsidRPr="00534115" w:rsidRDefault="00374B63" w:rsidP="00374B63">
      <w:pPr>
        <w:rPr>
          <w:color w:val="000000" w:themeColor="text1"/>
        </w:rPr>
      </w:pPr>
      <w:r>
        <w:rPr>
          <w:b/>
          <w:color w:val="000000" w:themeColor="text1"/>
        </w:rPr>
        <w:tab/>
      </w:r>
      <w:r w:rsidRPr="00534115">
        <w:rPr>
          <w:color w:val="000000" w:themeColor="text1"/>
        </w:rPr>
        <w:t>£570 for six sessions (inclusive of VAT)</w:t>
      </w:r>
    </w:p>
    <w:p w14:paraId="3FA9D402" w14:textId="77777777" w:rsidR="00374B63" w:rsidRDefault="00374B63" w:rsidP="00374B63">
      <w:pPr>
        <w:rPr>
          <w:color w:val="000000" w:themeColor="text1"/>
        </w:rPr>
      </w:pPr>
      <w:r>
        <w:rPr>
          <w:b/>
          <w:color w:val="000000" w:themeColor="text1"/>
        </w:rPr>
        <w:tab/>
      </w:r>
      <w:r w:rsidRPr="00534115">
        <w:rPr>
          <w:color w:val="000000" w:themeColor="text1"/>
        </w:rPr>
        <w:t>Payments in 2 instalments</w:t>
      </w:r>
      <w:r>
        <w:rPr>
          <w:color w:val="000000" w:themeColor="text1"/>
        </w:rPr>
        <w:t>.  £285 to secure a place.  £285 following the third session.</w:t>
      </w:r>
    </w:p>
    <w:p w14:paraId="5196DF63" w14:textId="77777777" w:rsidR="00F02267" w:rsidRDefault="00374B63"/>
    <w:sectPr w:rsidR="00F02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63"/>
    <w:rsid w:val="00374B63"/>
    <w:rsid w:val="005E1588"/>
    <w:rsid w:val="00AC2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CE8D"/>
  <w15:chartTrackingRefBased/>
  <w15:docId w15:val="{89867F0E-2E0C-43C7-832B-905D141F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6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Pemberton</dc:creator>
  <cp:keywords/>
  <dc:description/>
  <cp:lastModifiedBy>Carole Pemberton</cp:lastModifiedBy>
  <cp:revision>1</cp:revision>
  <dcterms:created xsi:type="dcterms:W3CDTF">2019-01-21T13:03:00Z</dcterms:created>
  <dcterms:modified xsi:type="dcterms:W3CDTF">2019-01-21T13:05:00Z</dcterms:modified>
</cp:coreProperties>
</file>